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6F2D" w14:textId="77777777" w:rsidR="007C13FA" w:rsidRDefault="007C13FA">
      <w:pPr>
        <w:rPr>
          <w:sz w:val="30"/>
          <w:szCs w:val="30"/>
        </w:rPr>
      </w:pPr>
    </w:p>
    <w:p w14:paraId="7FD0118C" w14:textId="77777777" w:rsidR="007C13FA" w:rsidRDefault="007C13FA"/>
    <w:p w14:paraId="6C3E1FF8" w14:textId="77777777" w:rsidR="007C13FA" w:rsidRDefault="00000000">
      <w:pPr>
        <w:pStyle w:val="1"/>
        <w:spacing w:after="0" w:line="240" w:lineRule="auto"/>
        <w:ind w:left="712" w:right="710"/>
        <w:rPr>
          <w:szCs w:val="30"/>
        </w:rPr>
      </w:pPr>
      <w:r>
        <w:rPr>
          <w:szCs w:val="30"/>
        </w:rPr>
        <w:t xml:space="preserve">ПОЛОЖЕНИЕ </w:t>
      </w:r>
    </w:p>
    <w:p w14:paraId="265D4D87" w14:textId="77777777" w:rsidR="007C13FA" w:rsidRDefault="00000000">
      <w:pPr>
        <w:pStyle w:val="1"/>
        <w:spacing w:after="0" w:line="240" w:lineRule="auto"/>
        <w:ind w:left="712" w:right="710"/>
        <w:rPr>
          <w:b w:val="0"/>
          <w:bCs/>
          <w:szCs w:val="30"/>
        </w:rPr>
      </w:pPr>
      <w:r>
        <w:rPr>
          <w:b w:val="0"/>
          <w:bCs/>
          <w:szCs w:val="30"/>
        </w:rPr>
        <w:t>о порядке организации и проведения</w:t>
      </w:r>
    </w:p>
    <w:p w14:paraId="64740530" w14:textId="77777777" w:rsidR="007C13FA" w:rsidRDefault="00000000">
      <w:pPr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 Открытого регионального конкурса искусств «Толькі.BY»</w:t>
      </w:r>
    </w:p>
    <w:p w14:paraId="51F7F7C6" w14:textId="77777777" w:rsidR="007C13FA" w:rsidRDefault="00000000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30E95201" w14:textId="77777777" w:rsidR="007C13FA" w:rsidRDefault="00000000">
      <w:pPr>
        <w:pStyle w:val="1"/>
        <w:spacing w:after="0" w:line="240" w:lineRule="auto"/>
        <w:ind w:left="0" w:right="707" w:firstLine="702"/>
        <w:rPr>
          <w:szCs w:val="30"/>
        </w:rPr>
      </w:pPr>
      <w:r>
        <w:rPr>
          <w:szCs w:val="30"/>
        </w:rPr>
        <w:t>1. Общие положения</w:t>
      </w:r>
    </w:p>
    <w:p w14:paraId="01FBB97F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Настоящее Положение разработано на основании Кодекса Республики Беларусь о культуре и определяет порядок организации и проведения </w:t>
      </w: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 Открытого регионального конкурса искусств «Толькі.BY» (далее – конкурс).</w:t>
      </w:r>
    </w:p>
    <w:p w14:paraId="3107FB67" w14:textId="4B08D902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Конкурс проводится при поддержке общественного объединения «Белорусский союз композиторов», Бобруйской городской организации общественного объединения «Белорусский республиканский союз молодежи»</w:t>
      </w:r>
      <w:r w:rsidR="00854745">
        <w:rPr>
          <w:sz w:val="30"/>
          <w:szCs w:val="30"/>
        </w:rPr>
        <w:t xml:space="preserve">, Ленинской районной организации </w:t>
      </w:r>
      <w:proofErr w:type="spellStart"/>
      <w:r w:rsidR="00854745">
        <w:rPr>
          <w:sz w:val="30"/>
          <w:szCs w:val="30"/>
        </w:rPr>
        <w:t>г.Бобруйска</w:t>
      </w:r>
      <w:proofErr w:type="spellEnd"/>
      <w:r w:rsidR="00854745">
        <w:rPr>
          <w:sz w:val="30"/>
          <w:szCs w:val="30"/>
        </w:rPr>
        <w:t xml:space="preserve"> РОО «Белая Русь».</w:t>
      </w:r>
      <w:r w:rsidR="006C38FE">
        <w:rPr>
          <w:sz w:val="30"/>
          <w:szCs w:val="30"/>
        </w:rPr>
        <w:t xml:space="preserve"> </w:t>
      </w:r>
    </w:p>
    <w:p w14:paraId="1A447617" w14:textId="77777777" w:rsidR="007C13FA" w:rsidRDefault="007C13FA">
      <w:pPr>
        <w:ind w:firstLine="702"/>
        <w:rPr>
          <w:sz w:val="30"/>
          <w:szCs w:val="30"/>
        </w:rPr>
      </w:pPr>
    </w:p>
    <w:p w14:paraId="4F730867" w14:textId="77777777" w:rsidR="007C13FA" w:rsidRDefault="00000000">
      <w:pPr>
        <w:pStyle w:val="1"/>
        <w:spacing w:after="0" w:line="240" w:lineRule="auto"/>
        <w:ind w:left="0" w:right="709" w:firstLine="702"/>
        <w:rPr>
          <w:szCs w:val="30"/>
        </w:rPr>
      </w:pPr>
      <w:r>
        <w:rPr>
          <w:szCs w:val="30"/>
        </w:rPr>
        <w:t>2. Цели и задачи конкурса</w:t>
      </w:r>
    </w:p>
    <w:p w14:paraId="0B162C2A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выявление и поддержка одаренных детей и молодежи, развитие их творческих способностей;</w:t>
      </w:r>
    </w:p>
    <w:p w14:paraId="6CA90B71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популяризация музыкального искусства;</w:t>
      </w:r>
    </w:p>
    <w:p w14:paraId="2C28D321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повышение уровня исполнительского и сценического мастерства;</w:t>
      </w:r>
    </w:p>
    <w:p w14:paraId="3538742D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популяризация творчества белорусских композиторов;</w:t>
      </w:r>
    </w:p>
    <w:p w14:paraId="51CDBE5C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стимулирование творческой инициативы педагогических работников;</w:t>
      </w:r>
    </w:p>
    <w:p w14:paraId="5D0CAB5C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патриотическое воспитание детей и молодежи;</w:t>
      </w:r>
    </w:p>
    <w:p w14:paraId="4A16BD64" w14:textId="77777777" w:rsidR="007C13FA" w:rsidRDefault="00000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увековечивание памяти белорусского композитора, народного артиста СССР </w:t>
      </w:r>
      <w:proofErr w:type="spellStart"/>
      <w:r>
        <w:rPr>
          <w:sz w:val="30"/>
          <w:szCs w:val="30"/>
        </w:rPr>
        <w:t>Е.К.Тикоцкого</w:t>
      </w:r>
      <w:proofErr w:type="spellEnd"/>
      <w:r>
        <w:rPr>
          <w:sz w:val="30"/>
          <w:szCs w:val="30"/>
        </w:rPr>
        <w:t>.</w:t>
      </w:r>
    </w:p>
    <w:p w14:paraId="656C7E6A" w14:textId="77777777" w:rsidR="007C13FA" w:rsidRDefault="007C13FA">
      <w:pPr>
        <w:ind w:firstLine="702"/>
        <w:rPr>
          <w:sz w:val="30"/>
          <w:szCs w:val="30"/>
        </w:rPr>
      </w:pPr>
    </w:p>
    <w:p w14:paraId="0E3AA797" w14:textId="77777777" w:rsidR="007C13FA" w:rsidRDefault="00000000">
      <w:pPr>
        <w:pStyle w:val="1"/>
        <w:spacing w:after="0" w:line="240" w:lineRule="auto"/>
        <w:ind w:left="0" w:right="705" w:firstLine="702"/>
        <w:rPr>
          <w:szCs w:val="30"/>
        </w:rPr>
      </w:pPr>
      <w:r>
        <w:rPr>
          <w:szCs w:val="30"/>
        </w:rPr>
        <w:t>3. Организаторы конкурса</w:t>
      </w:r>
    </w:p>
    <w:p w14:paraId="7B3C01BA" w14:textId="77777777" w:rsidR="007C13FA" w:rsidRDefault="0000000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Организаторами конкурса являются: отдел культуры Бобруйского городского исполнительного комитета, государственное учреждение образования «Детская школа искусств № 1 имени </w:t>
      </w:r>
      <w:proofErr w:type="spellStart"/>
      <w:r>
        <w:rPr>
          <w:sz w:val="30"/>
          <w:szCs w:val="30"/>
        </w:rPr>
        <w:t>Е.К.Тикоцкого</w:t>
      </w:r>
      <w:proofErr w:type="spellEnd"/>
      <w:r>
        <w:rPr>
          <w:sz w:val="30"/>
          <w:szCs w:val="30"/>
        </w:rPr>
        <w:t xml:space="preserve"> г. Бобруйска» (далее – организаторы).</w:t>
      </w:r>
    </w:p>
    <w:p w14:paraId="481B2D6A" w14:textId="77777777" w:rsidR="007C13FA" w:rsidRDefault="00000000">
      <w:pPr>
        <w:ind w:right="4"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 культуры Бобруйского городского исполнительного комитета: </w:t>
      </w:r>
      <w:r>
        <w:rPr>
          <w:sz w:val="30"/>
          <w:szCs w:val="30"/>
        </w:rPr>
        <w:tab/>
        <w:t>утверждает: положение о проведении конкурса, состав организационного комитета, смету расходов на проведение конкурса, устанавливает сроки проведения конкурса;</w:t>
      </w:r>
    </w:p>
    <w:p w14:paraId="55AA0443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решает иные вопросы, связанные с организацией и проведением конкурса;</w:t>
      </w:r>
    </w:p>
    <w:p w14:paraId="7672667D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имеет право делегировать особые полномочия по организации и проведению конкурса организационному комитету.</w:t>
      </w:r>
    </w:p>
    <w:p w14:paraId="1DD2B5AF" w14:textId="77777777" w:rsidR="007C13FA" w:rsidRDefault="00000000">
      <w:pPr>
        <w:ind w:right="-4" w:firstLine="702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непосредственного руководства организацией и проведением конкурса создается организационный комитет (далее – оргкомитет), персональный состав которого утверждается приказом отдела культуры. В состав оргкомитета могут входить представители организатора конкурса, юридические лица, индивидуальные предприниматели, в том числе граждане, которые принимают участие в организации и проведении конкурса.</w:t>
      </w:r>
    </w:p>
    <w:p w14:paraId="3790C02F" w14:textId="77777777" w:rsidR="007C13FA" w:rsidRDefault="00000000">
      <w:pPr>
        <w:ind w:right="-4"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Члены оргкомитета конкурса осуществляют свои полномочия на общественных началах.</w:t>
      </w:r>
    </w:p>
    <w:p w14:paraId="47299B19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Оргкомитет конкурса:</w:t>
      </w:r>
    </w:p>
    <w:p w14:paraId="222FE7A0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рассматривает и утверждает: список участников конкурса; план мероприятий по подготовке и проведению конкурса; состав жюри, которое формируется из числа творческих работников, работников культуры, деятелей культуры и искусства, представителей государственных органов и иных заинтересованных организаций; символику конкурса, образцы наград, иную атрибутику, виды поощрений участников конкурса;</w:t>
      </w:r>
    </w:p>
    <w:p w14:paraId="22D59AED" w14:textId="77777777" w:rsidR="007C13FA" w:rsidRDefault="00000000">
      <w:pPr>
        <w:ind w:right="-4" w:firstLine="702"/>
        <w:jc w:val="both"/>
        <w:rPr>
          <w:sz w:val="30"/>
          <w:szCs w:val="30"/>
        </w:rPr>
      </w:pPr>
      <w:r>
        <w:rPr>
          <w:sz w:val="30"/>
          <w:szCs w:val="30"/>
        </w:rPr>
        <w:t>осуществляет: непосредственное руководство подготовкой и проведением конкурса</w:t>
      </w:r>
      <w:r>
        <w:rPr>
          <w:bCs/>
          <w:sz w:val="30"/>
          <w:szCs w:val="30"/>
        </w:rPr>
        <w:t xml:space="preserve">; </w:t>
      </w:r>
      <w:r>
        <w:rPr>
          <w:sz w:val="30"/>
          <w:szCs w:val="30"/>
        </w:rPr>
        <w:t>взаимодействие с заинтересованными субъектами культурной деятельности, иными организациями по вопросам подготовки, проведения конкурса и его освещения в средствах массовой информации;</w:t>
      </w:r>
    </w:p>
    <w:p w14:paraId="77A5399B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определяет: количественный состав участников конкурса; виды и формы информационно-рекламной поддержки конкурса;</w:t>
      </w:r>
    </w:p>
    <w:p w14:paraId="189FE267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решает иные вопросы, возникающие в ходе подготовки и проведения конкурса.</w:t>
      </w:r>
    </w:p>
    <w:p w14:paraId="48BD3CE5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Оргкомитет вправе распоряжаться по своему усмотрению видео и фотоматериалами конкурса, в том числе размещать их в социальных сетях.</w:t>
      </w:r>
    </w:p>
    <w:p w14:paraId="1ED5EEDE" w14:textId="77777777" w:rsidR="007C13FA" w:rsidRDefault="007C13FA">
      <w:pPr>
        <w:ind w:firstLine="702"/>
        <w:jc w:val="both"/>
        <w:rPr>
          <w:sz w:val="30"/>
          <w:szCs w:val="30"/>
        </w:rPr>
      </w:pPr>
    </w:p>
    <w:p w14:paraId="10396DAE" w14:textId="77777777" w:rsidR="007C13FA" w:rsidRDefault="00000000">
      <w:pPr>
        <w:pStyle w:val="1"/>
        <w:spacing w:after="0" w:line="240" w:lineRule="auto"/>
        <w:ind w:left="0" w:right="0" w:firstLine="0"/>
        <w:rPr>
          <w:szCs w:val="30"/>
        </w:rPr>
      </w:pPr>
      <w:r>
        <w:rPr>
          <w:szCs w:val="30"/>
        </w:rPr>
        <w:t>4. Порядок подачи документов для участия в конкурсе</w:t>
      </w:r>
    </w:p>
    <w:p w14:paraId="06315414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 проводится ежегодно в очной и дистанционной формах </w:t>
      </w:r>
      <w:r>
        <w:rPr>
          <w:sz w:val="30"/>
          <w:szCs w:val="30"/>
          <w:lang w:val="be-BY"/>
        </w:rPr>
        <w:t xml:space="preserve">участия </w:t>
      </w:r>
      <w:r>
        <w:rPr>
          <w:sz w:val="30"/>
          <w:szCs w:val="30"/>
        </w:rPr>
        <w:t xml:space="preserve">на базе государственного учреждения образования «Детская школа искусств № 1 имени </w:t>
      </w:r>
      <w:proofErr w:type="spellStart"/>
      <w:r>
        <w:rPr>
          <w:sz w:val="30"/>
          <w:szCs w:val="30"/>
        </w:rPr>
        <w:t>Е.К.Тикоцкого</w:t>
      </w:r>
      <w:proofErr w:type="spellEnd"/>
      <w:r>
        <w:rPr>
          <w:sz w:val="30"/>
          <w:szCs w:val="30"/>
        </w:rPr>
        <w:t xml:space="preserve"> г. Бобруйска» (далее - школа) в один тур.</w:t>
      </w:r>
    </w:p>
    <w:p w14:paraId="2D7328A8" w14:textId="77777777" w:rsidR="007C13FA" w:rsidRDefault="00000000">
      <w:pPr>
        <w:ind w:firstLine="702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очной форме участие принимают </w:t>
      </w:r>
      <w:proofErr w:type="gramStart"/>
      <w:r>
        <w:rPr>
          <w:color w:val="000000" w:themeColor="text1"/>
          <w:sz w:val="30"/>
          <w:szCs w:val="30"/>
        </w:rPr>
        <w:t>номинации  согласно</w:t>
      </w:r>
      <w:proofErr w:type="gramEnd"/>
      <w:r>
        <w:rPr>
          <w:color w:val="000000" w:themeColor="text1"/>
          <w:sz w:val="30"/>
          <w:szCs w:val="30"/>
        </w:rPr>
        <w:t xml:space="preserve"> подпункту 6.1 пункта 6 настоящего Положения.</w:t>
      </w:r>
    </w:p>
    <w:p w14:paraId="35EB8102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дистанционной форме участие принимают </w:t>
      </w:r>
      <w:proofErr w:type="gramStart"/>
      <w:r>
        <w:rPr>
          <w:color w:val="000000" w:themeColor="text1"/>
          <w:sz w:val="30"/>
          <w:szCs w:val="30"/>
        </w:rPr>
        <w:t xml:space="preserve">номинации  </w:t>
      </w:r>
      <w:r>
        <w:rPr>
          <w:sz w:val="30"/>
          <w:szCs w:val="30"/>
        </w:rPr>
        <w:t>согласно</w:t>
      </w:r>
      <w:proofErr w:type="gramEnd"/>
      <w:r>
        <w:rPr>
          <w:sz w:val="30"/>
          <w:szCs w:val="30"/>
        </w:rPr>
        <w:t xml:space="preserve"> подпункту п.6.2 пункта 6 настоящего Положения.</w:t>
      </w:r>
    </w:p>
    <w:p w14:paraId="26C10A9C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Очный тур конкурса проводится в один день – 16 мая 2026 года.  </w:t>
      </w:r>
      <w:r>
        <w:rPr>
          <w:sz w:val="30"/>
          <w:szCs w:val="30"/>
        </w:rPr>
        <w:tab/>
        <w:t xml:space="preserve">Заявки на участие в </w:t>
      </w:r>
      <w:r>
        <w:rPr>
          <w:color w:val="000000" w:themeColor="text1"/>
          <w:sz w:val="30"/>
          <w:szCs w:val="30"/>
        </w:rPr>
        <w:t xml:space="preserve">очной и дистанционной формах </w:t>
      </w:r>
      <w:r>
        <w:rPr>
          <w:sz w:val="30"/>
          <w:szCs w:val="30"/>
        </w:rPr>
        <w:t>принимаются с 15 марта по 30 апреля 2026 года,  через гугл-форму, по онлайн ссылке,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указанной на сайте школы в разделе «Конкурсы» </w:t>
      </w:r>
      <w:r>
        <w:rPr>
          <w:sz w:val="30"/>
          <w:szCs w:val="30"/>
        </w:rPr>
        <w:lastRenderedPageBreak/>
        <w:t>(</w:t>
      </w:r>
      <w:hyperlink r:id="rId7" w:history="1">
        <w:r w:rsidR="007C13FA">
          <w:rPr>
            <w:rStyle w:val="a3"/>
            <w:sz w:val="30"/>
            <w:szCs w:val="30"/>
          </w:rPr>
          <w:t>https://dshi1tikotskogo.by</w:t>
        </w:r>
      </w:hyperlink>
      <w:r>
        <w:rPr>
          <w:sz w:val="30"/>
          <w:szCs w:val="30"/>
        </w:rPr>
        <w:t>) или на сайте конкурса (</w:t>
      </w:r>
      <w:hyperlink r:id="rId8" w:history="1">
        <w:r w:rsidR="007C13FA">
          <w:rPr>
            <w:rStyle w:val="a3"/>
            <w:sz w:val="30"/>
            <w:szCs w:val="30"/>
          </w:rPr>
          <w:t>https://tolki.by/</w:t>
        </w:r>
      </w:hyperlink>
      <w:r>
        <w:rPr>
          <w:sz w:val="30"/>
          <w:szCs w:val="30"/>
        </w:rPr>
        <w:t>). В гугл-форму включены следующие документы:</w:t>
      </w:r>
    </w:p>
    <w:p w14:paraId="56C0D731" w14:textId="77777777" w:rsidR="007C13FA" w:rsidRDefault="00000000">
      <w:pPr>
        <w:numPr>
          <w:ilvl w:val="0"/>
          <w:numId w:val="2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заявка;</w:t>
      </w:r>
    </w:p>
    <w:p w14:paraId="3F0C4872" w14:textId="77777777" w:rsidR="007C13FA" w:rsidRDefault="00000000">
      <w:pPr>
        <w:numPr>
          <w:ilvl w:val="0"/>
          <w:numId w:val="2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копия документа, удостоверяющего личность (для солистов);</w:t>
      </w:r>
    </w:p>
    <w:p w14:paraId="5544087E" w14:textId="77777777" w:rsidR="007C13FA" w:rsidRDefault="00000000">
      <w:pPr>
        <w:numPr>
          <w:ilvl w:val="0"/>
          <w:numId w:val="2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подтверждение оплаты заявочного взноса (фотография, скриншот, скан) с указанием Ф.И.О участника и названием конкурса;</w:t>
      </w:r>
    </w:p>
    <w:p w14:paraId="2E06A3C4" w14:textId="77777777" w:rsidR="007C13FA" w:rsidRDefault="00000000">
      <w:pPr>
        <w:numPr>
          <w:ilvl w:val="0"/>
          <w:numId w:val="2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 xml:space="preserve">копия документа, подтверждающего основание для 50% скидки (согласно </w:t>
      </w:r>
      <w:proofErr w:type="spellStart"/>
      <w:r>
        <w:rPr>
          <w:sz w:val="30"/>
          <w:szCs w:val="30"/>
        </w:rPr>
        <w:t>п.п</w:t>
      </w:r>
      <w:proofErr w:type="spellEnd"/>
      <w:r>
        <w:rPr>
          <w:sz w:val="30"/>
          <w:szCs w:val="30"/>
        </w:rPr>
        <w:t xml:space="preserve">. 8.1. Положения). </w:t>
      </w:r>
    </w:p>
    <w:p w14:paraId="4FC54F73" w14:textId="77777777" w:rsidR="007C13FA" w:rsidRDefault="00000000">
      <w:pPr>
        <w:ind w:firstLine="702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5F85BFEC" w14:textId="77777777" w:rsidR="007C13FA" w:rsidRDefault="00000000">
      <w:pPr>
        <w:pStyle w:val="1"/>
        <w:spacing w:after="0" w:line="240" w:lineRule="auto"/>
        <w:ind w:left="0" w:right="0" w:firstLine="702"/>
        <w:rPr>
          <w:szCs w:val="30"/>
        </w:rPr>
      </w:pPr>
      <w:r>
        <w:rPr>
          <w:szCs w:val="30"/>
        </w:rPr>
        <w:t>5. Участники конкурса</w:t>
      </w:r>
    </w:p>
    <w:p w14:paraId="2920B613" w14:textId="77777777" w:rsidR="007C13FA" w:rsidRDefault="00000000">
      <w:pPr>
        <w:ind w:right="-4" w:firstLine="702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Участвовать в конкурсе в очной и дистанционной формах могут </w:t>
      </w:r>
      <w:r>
        <w:rPr>
          <w:sz w:val="30"/>
          <w:szCs w:val="30"/>
        </w:rPr>
        <w:t>обучающиеся детских школ искусств, учреждений среднего специального образования, учреждений общего среднего образования с эстетическим уклоном, музыкальных студий, учреждений дополнительного образования, государственных учреждений дошкольного образования, любительских объединений и клубов по интересам, клубных учреждений из всех регионов Республики Беларусь.</w:t>
      </w:r>
    </w:p>
    <w:p w14:paraId="66F5BB9C" w14:textId="77777777" w:rsidR="007C13FA" w:rsidRDefault="00000000">
      <w:pPr>
        <w:ind w:firstLine="702"/>
        <w:rPr>
          <w:sz w:val="30"/>
          <w:szCs w:val="30"/>
        </w:rPr>
      </w:pPr>
      <w:r>
        <w:rPr>
          <w:sz w:val="30"/>
          <w:szCs w:val="30"/>
        </w:rPr>
        <w:t xml:space="preserve">Возрастные категории </w:t>
      </w:r>
      <w:proofErr w:type="spellStart"/>
      <w:r>
        <w:rPr>
          <w:sz w:val="30"/>
          <w:szCs w:val="30"/>
        </w:rPr>
        <w:t>участ</w:t>
      </w:r>
      <w:proofErr w:type="spellEnd"/>
      <w:r>
        <w:rPr>
          <w:sz w:val="30"/>
          <w:szCs w:val="30"/>
          <w:lang w:val="be-BY"/>
        </w:rPr>
        <w:t>н</w:t>
      </w:r>
      <w:r>
        <w:rPr>
          <w:color w:val="000000" w:themeColor="text1"/>
          <w:sz w:val="30"/>
          <w:szCs w:val="30"/>
          <w:lang w:val="be-BY"/>
        </w:rPr>
        <w:t>и</w:t>
      </w:r>
      <w:r>
        <w:rPr>
          <w:sz w:val="30"/>
          <w:szCs w:val="30"/>
          <w:lang w:val="be-BY"/>
        </w:rPr>
        <w:t>ков</w:t>
      </w:r>
      <w:r>
        <w:rPr>
          <w:sz w:val="30"/>
          <w:szCs w:val="30"/>
        </w:rPr>
        <w:t>:</w:t>
      </w:r>
    </w:p>
    <w:p w14:paraId="7C2B3F29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3 - 5 лет (категория А);</w:t>
      </w:r>
    </w:p>
    <w:p w14:paraId="222312E3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6 - 7 лет (категория В);</w:t>
      </w:r>
    </w:p>
    <w:p w14:paraId="36986635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8 - 9 лет (категория С);</w:t>
      </w:r>
    </w:p>
    <w:p w14:paraId="0F95CDA2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10 - 11 лет (категория D);</w:t>
      </w:r>
    </w:p>
    <w:p w14:paraId="00FE732E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12 - 13 лет (категория Е);</w:t>
      </w:r>
    </w:p>
    <w:p w14:paraId="3C956F72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14 - 15 (категория F);</w:t>
      </w:r>
    </w:p>
    <w:p w14:paraId="4BE14A0C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16 и старше (категория G);</w:t>
      </w:r>
    </w:p>
    <w:p w14:paraId="1CE2874D" w14:textId="77777777" w:rsidR="007C13FA" w:rsidRDefault="00000000">
      <w:pPr>
        <w:numPr>
          <w:ilvl w:val="0"/>
          <w:numId w:val="3"/>
        </w:numPr>
        <w:ind w:left="0" w:firstLine="702"/>
        <w:rPr>
          <w:sz w:val="30"/>
          <w:szCs w:val="30"/>
        </w:rPr>
      </w:pPr>
      <w:r>
        <w:rPr>
          <w:sz w:val="30"/>
          <w:szCs w:val="30"/>
        </w:rPr>
        <w:t>смешанная категория (категория К).</w:t>
      </w:r>
    </w:p>
    <w:p w14:paraId="396D5FC0" w14:textId="77777777" w:rsidR="007C13FA" w:rsidRDefault="00000000">
      <w:pPr>
        <w:ind w:right="-4"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равном количестве участников из двух возрастных категорий, возрастная категория определяется по младшим участникам. Коллективы, которые состоят из участников трех и более возрастных категорий, относятся к смешанной категории. </w:t>
      </w:r>
    </w:p>
    <w:p w14:paraId="33FF2D3B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Возраст участников определяется на дату окончания приема заявок          конкурса. </w:t>
      </w:r>
    </w:p>
    <w:p w14:paraId="5F76FA29" w14:textId="77777777" w:rsidR="007C13FA" w:rsidRDefault="00000000">
      <w:pPr>
        <w:pStyle w:val="1"/>
        <w:tabs>
          <w:tab w:val="center" w:pos="708"/>
          <w:tab w:val="center" w:pos="5308"/>
        </w:tabs>
        <w:spacing w:after="0" w:line="240" w:lineRule="auto"/>
        <w:ind w:left="0" w:right="0" w:firstLine="702"/>
        <w:rPr>
          <w:szCs w:val="30"/>
        </w:rPr>
      </w:pPr>
      <w:r>
        <w:rPr>
          <w:szCs w:val="30"/>
        </w:rPr>
        <w:t>6. Номинации</w:t>
      </w:r>
    </w:p>
    <w:p w14:paraId="7267ECE7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6.1. Номинации конкурса </w:t>
      </w:r>
      <w:r>
        <w:rPr>
          <w:b/>
          <w:bCs/>
          <w:sz w:val="30"/>
          <w:szCs w:val="30"/>
        </w:rPr>
        <w:t>очной формы</w:t>
      </w:r>
      <w:r>
        <w:rPr>
          <w:sz w:val="30"/>
          <w:szCs w:val="30"/>
        </w:rPr>
        <w:t xml:space="preserve"> участия:</w:t>
      </w:r>
    </w:p>
    <w:p w14:paraId="17F85D58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«Струнные народные инструменты. Соло» (балалайка, цимбалы, мандолина, лютня, домра, гитара);</w:t>
      </w:r>
    </w:p>
    <w:p w14:paraId="2E21C386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«Струнные народные инструменты. Ансамбли» (однородные, смешанные) – до 9 человек.</w:t>
      </w:r>
    </w:p>
    <w:p w14:paraId="6056BB40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6.2. Номинации конкурса </w:t>
      </w:r>
      <w:r>
        <w:rPr>
          <w:b/>
          <w:bCs/>
          <w:sz w:val="30"/>
          <w:szCs w:val="30"/>
        </w:rPr>
        <w:t>дистанционной формы</w:t>
      </w:r>
      <w:r>
        <w:rPr>
          <w:sz w:val="30"/>
          <w:szCs w:val="30"/>
        </w:rPr>
        <w:t xml:space="preserve"> участия:</w:t>
      </w:r>
    </w:p>
    <w:p w14:paraId="7A5A82B4" w14:textId="77777777" w:rsidR="007C13FA" w:rsidRDefault="00000000">
      <w:pPr>
        <w:pStyle w:val="a6"/>
        <w:numPr>
          <w:ilvl w:val="0"/>
          <w:numId w:val="4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Вокал, вокальные ансамбли, хор</w:t>
      </w:r>
      <w:r>
        <w:rPr>
          <w:color w:val="000000" w:themeColor="text1"/>
          <w:sz w:val="30"/>
          <w:szCs w:val="30"/>
        </w:rPr>
        <w:t>ы</w:t>
      </w:r>
    </w:p>
    <w:p w14:paraId="7D552846" w14:textId="77777777" w:rsidR="007C13FA" w:rsidRDefault="00000000">
      <w:pPr>
        <w:pStyle w:val="a6"/>
        <w:numPr>
          <w:ilvl w:val="0"/>
          <w:numId w:val="5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вокал академический (соло);</w:t>
      </w:r>
    </w:p>
    <w:p w14:paraId="46F7136B" w14:textId="77777777" w:rsidR="007C13FA" w:rsidRDefault="00000000">
      <w:pPr>
        <w:pStyle w:val="a6"/>
        <w:numPr>
          <w:ilvl w:val="0"/>
          <w:numId w:val="5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вокал народный (соло);</w:t>
      </w:r>
    </w:p>
    <w:p w14:paraId="0FB0D1CE" w14:textId="77777777" w:rsidR="007C13FA" w:rsidRDefault="00000000">
      <w:pPr>
        <w:pStyle w:val="a6"/>
        <w:numPr>
          <w:ilvl w:val="0"/>
          <w:numId w:val="5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вокал эстрадный (соло);</w:t>
      </w:r>
    </w:p>
    <w:p w14:paraId="0D6D8ED3" w14:textId="77777777" w:rsidR="007C13FA" w:rsidRDefault="00000000">
      <w:pPr>
        <w:pStyle w:val="a6"/>
        <w:numPr>
          <w:ilvl w:val="0"/>
          <w:numId w:val="5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вокальные ансамбли;</w:t>
      </w:r>
    </w:p>
    <w:p w14:paraId="3F0CF6F7" w14:textId="77777777" w:rsidR="007C13FA" w:rsidRDefault="00000000">
      <w:pPr>
        <w:pStyle w:val="a6"/>
        <w:numPr>
          <w:ilvl w:val="0"/>
          <w:numId w:val="5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хоры.</w:t>
      </w:r>
    </w:p>
    <w:p w14:paraId="6F6B320D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2. Инструментальное творчество</w:t>
      </w:r>
    </w:p>
    <w:p w14:paraId="7E6C1222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фортепиано (соло);</w:t>
      </w:r>
    </w:p>
    <w:p w14:paraId="13009478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народные инструменты (соло): баян, аккордеон, гармонь;</w:t>
      </w:r>
    </w:p>
    <w:p w14:paraId="184C8BA6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струнно-народные инструменты (соло): балалайка</w:t>
      </w:r>
      <w:r>
        <w:rPr>
          <w:color w:val="000000" w:themeColor="text1"/>
          <w:sz w:val="30"/>
          <w:szCs w:val="30"/>
        </w:rPr>
        <w:t>,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цимбалы, мандолина, домра, гитара;</w:t>
      </w:r>
    </w:p>
    <w:p w14:paraId="4B9620CB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струнно-смычковые инструменты (соло): скрипка, альт, виолончель</w:t>
      </w:r>
      <w:r>
        <w:rPr>
          <w:color w:val="000000" w:themeColor="text1"/>
          <w:sz w:val="30"/>
          <w:szCs w:val="30"/>
        </w:rPr>
        <w:t xml:space="preserve">, </w:t>
      </w:r>
      <w:r>
        <w:rPr>
          <w:sz w:val="30"/>
          <w:szCs w:val="30"/>
        </w:rPr>
        <w:t>контрабас;</w:t>
      </w:r>
    </w:p>
    <w:p w14:paraId="5974DC25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духовые и ударные инструменты (соло): саксофон, труба, флейта, туба</w:t>
      </w:r>
      <w:r>
        <w:rPr>
          <w:color w:val="000000" w:themeColor="text1"/>
          <w:sz w:val="30"/>
          <w:szCs w:val="30"/>
        </w:rPr>
        <w:t>,</w:t>
      </w:r>
      <w:r>
        <w:rPr>
          <w:sz w:val="30"/>
          <w:szCs w:val="30"/>
        </w:rPr>
        <w:t xml:space="preserve"> баритон, тенор, альт, гобой, кларнет, фагот, ксилофон;</w:t>
      </w:r>
    </w:p>
    <w:p w14:paraId="732E4D75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народные духовые инструменты (соло): окарина, дудочка, жалейка и другие;</w:t>
      </w:r>
    </w:p>
    <w:p w14:paraId="525E6F6C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ансамбли;</w:t>
      </w:r>
    </w:p>
    <w:p w14:paraId="0BE56E0F" w14:textId="77777777" w:rsidR="007C13FA" w:rsidRDefault="00000000">
      <w:pPr>
        <w:pStyle w:val="a6"/>
        <w:numPr>
          <w:ilvl w:val="0"/>
          <w:numId w:val="6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оркестры.</w:t>
      </w:r>
    </w:p>
    <w:p w14:paraId="7BBBF788" w14:textId="77777777" w:rsidR="007C13FA" w:rsidRDefault="007C13FA">
      <w:pPr>
        <w:ind w:firstLine="702"/>
        <w:rPr>
          <w:sz w:val="30"/>
          <w:szCs w:val="30"/>
        </w:rPr>
      </w:pPr>
    </w:p>
    <w:p w14:paraId="7514248C" w14:textId="77777777" w:rsidR="007C13FA" w:rsidRDefault="00000000">
      <w:pPr>
        <w:ind w:right="2163" w:firstLine="70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7. Программные требования</w:t>
      </w:r>
    </w:p>
    <w:p w14:paraId="20CB10B6" w14:textId="77777777" w:rsidR="007C13FA" w:rsidRDefault="00000000">
      <w:pPr>
        <w:ind w:right="38"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7.1. Участник конкурса </w:t>
      </w:r>
      <w:r>
        <w:rPr>
          <w:b/>
          <w:bCs/>
          <w:sz w:val="30"/>
          <w:szCs w:val="30"/>
        </w:rPr>
        <w:t>очной</w:t>
      </w:r>
      <w:r>
        <w:rPr>
          <w:sz w:val="30"/>
          <w:szCs w:val="30"/>
        </w:rPr>
        <w:t xml:space="preserve"> формы номинации:</w:t>
      </w:r>
    </w:p>
    <w:p w14:paraId="294CE7B7" w14:textId="77777777" w:rsidR="007C13FA" w:rsidRDefault="00000000">
      <w:pPr>
        <w:ind w:right="38" w:firstLine="702"/>
        <w:jc w:val="both"/>
        <w:rPr>
          <w:sz w:val="30"/>
          <w:szCs w:val="30"/>
        </w:rPr>
      </w:pPr>
      <w:r>
        <w:rPr>
          <w:sz w:val="30"/>
          <w:szCs w:val="30"/>
        </w:rPr>
        <w:t>«Струнные народные инструменты. Соло» (балалайка, цимбалы, мандолина, лютня, домра, гитара) исполняет 2 разнохарактерных произведения, согласно подпункту 7.3;</w:t>
      </w:r>
    </w:p>
    <w:p w14:paraId="066229E8" w14:textId="77777777" w:rsidR="007C13FA" w:rsidRDefault="00000000">
      <w:pPr>
        <w:tabs>
          <w:tab w:val="left" w:pos="7440"/>
          <w:tab w:val="left" w:pos="7680"/>
          <w:tab w:val="left" w:pos="9600"/>
        </w:tabs>
        <w:ind w:right="38" w:firstLine="702"/>
        <w:jc w:val="both"/>
        <w:rPr>
          <w:sz w:val="30"/>
          <w:szCs w:val="30"/>
        </w:rPr>
      </w:pPr>
      <w:r>
        <w:rPr>
          <w:sz w:val="30"/>
          <w:szCs w:val="30"/>
        </w:rPr>
        <w:t>«Струнные народные инструменты. Ансамбли» (однородные, смешанные) исполняет 1 произведение согласно подпункту 7.3.</w:t>
      </w:r>
    </w:p>
    <w:p w14:paraId="7EEE5543" w14:textId="77777777" w:rsidR="007C13FA" w:rsidRDefault="00000000">
      <w:pPr>
        <w:ind w:right="38"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Участник конкурса </w:t>
      </w:r>
      <w:r>
        <w:rPr>
          <w:b/>
          <w:bCs/>
          <w:sz w:val="30"/>
          <w:szCs w:val="30"/>
        </w:rPr>
        <w:t>дистанционной</w:t>
      </w:r>
      <w:r>
        <w:rPr>
          <w:sz w:val="30"/>
          <w:szCs w:val="30"/>
        </w:rPr>
        <w:t xml:space="preserve"> формы исполняет 1 произведение согласно подпункту 7.3.</w:t>
      </w:r>
    </w:p>
    <w:p w14:paraId="1849DD15" w14:textId="77777777" w:rsidR="007C13FA" w:rsidRDefault="00000000">
      <w:pPr>
        <w:numPr>
          <w:ilvl w:val="1"/>
          <w:numId w:val="7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В сольной номинации исполняются произведения наизусть.                     В ансамблях, оркестрах допускается исполнение по нотам.</w:t>
      </w:r>
    </w:p>
    <w:p w14:paraId="64B33E47" w14:textId="77777777" w:rsidR="007C13FA" w:rsidRDefault="00000000">
      <w:pPr>
        <w:numPr>
          <w:ilvl w:val="1"/>
          <w:numId w:val="7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Требования к конкурсным номерам:</w:t>
      </w:r>
    </w:p>
    <w:p w14:paraId="4B6906DB" w14:textId="77777777" w:rsidR="007C13FA" w:rsidRDefault="00000000">
      <w:pPr>
        <w:numPr>
          <w:ilvl w:val="0"/>
          <w:numId w:val="8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произведения белорусских композиторов;</w:t>
      </w:r>
    </w:p>
    <w:p w14:paraId="1738C9F7" w14:textId="77777777" w:rsidR="007C13FA" w:rsidRDefault="00000000">
      <w:pPr>
        <w:numPr>
          <w:ilvl w:val="0"/>
          <w:numId w:val="8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обработки белорусских песен, белорусский фольклор;</w:t>
      </w:r>
    </w:p>
    <w:p w14:paraId="78A8CA5D" w14:textId="77777777" w:rsidR="007C13FA" w:rsidRDefault="00000000">
      <w:pPr>
        <w:numPr>
          <w:ilvl w:val="0"/>
          <w:numId w:val="8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аранжировки, переложения, исполнительские редакции, выполненные белорусскими композиторами и преподавателями;</w:t>
      </w:r>
    </w:p>
    <w:p w14:paraId="7E68567B" w14:textId="77777777" w:rsidR="007C13FA" w:rsidRDefault="00000000">
      <w:pPr>
        <w:numPr>
          <w:ilvl w:val="0"/>
          <w:numId w:val="8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>произведения авторов, композиторов других стран на белорусскую тематику;</w:t>
      </w:r>
    </w:p>
    <w:p w14:paraId="03CAA0E7" w14:textId="77777777" w:rsidR="007C13FA" w:rsidRDefault="00000000">
      <w:pPr>
        <w:numPr>
          <w:ilvl w:val="0"/>
          <w:numId w:val="8"/>
        </w:numPr>
        <w:ind w:left="0"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произведения Евгения Карловича Тикоцкого (приветствуются).  </w:t>
      </w:r>
    </w:p>
    <w:p w14:paraId="0F8B66E8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7.4. Программа выступления, указанная в заявке, изменению не подлежит.</w:t>
      </w:r>
    </w:p>
    <w:p w14:paraId="71F79377" w14:textId="77777777" w:rsidR="007C13FA" w:rsidRDefault="007C13FA">
      <w:pPr>
        <w:ind w:firstLine="702"/>
        <w:jc w:val="both"/>
        <w:rPr>
          <w:sz w:val="30"/>
          <w:szCs w:val="30"/>
        </w:rPr>
      </w:pPr>
    </w:p>
    <w:p w14:paraId="41E13D7B" w14:textId="77777777" w:rsidR="007C13FA" w:rsidRDefault="007C13FA">
      <w:pPr>
        <w:ind w:firstLine="702"/>
        <w:rPr>
          <w:sz w:val="30"/>
          <w:szCs w:val="30"/>
        </w:rPr>
      </w:pPr>
    </w:p>
    <w:p w14:paraId="79007E42" w14:textId="77777777" w:rsidR="007C13FA" w:rsidRDefault="00000000">
      <w:pPr>
        <w:pStyle w:val="1"/>
        <w:spacing w:after="0" w:line="240" w:lineRule="auto"/>
        <w:ind w:left="0" w:right="704" w:firstLine="702"/>
        <w:rPr>
          <w:szCs w:val="30"/>
        </w:rPr>
      </w:pPr>
      <w:r>
        <w:rPr>
          <w:szCs w:val="30"/>
        </w:rPr>
        <w:lastRenderedPageBreak/>
        <w:t>8. Финансовые условия</w:t>
      </w:r>
    </w:p>
    <w:p w14:paraId="22F89D5E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конкурсантов </w:t>
      </w:r>
      <w:r>
        <w:rPr>
          <w:b/>
          <w:bCs/>
          <w:sz w:val="30"/>
          <w:szCs w:val="30"/>
        </w:rPr>
        <w:t>очной формы</w:t>
      </w:r>
      <w:r>
        <w:rPr>
          <w:sz w:val="30"/>
          <w:szCs w:val="30"/>
        </w:rPr>
        <w:t xml:space="preserve"> участия устанавливается заявочный взнос в размере:</w:t>
      </w:r>
    </w:p>
    <w:p w14:paraId="36B9EE80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«Струнные народные инструменты. Соло» – 45 белорусских рубле</w:t>
      </w:r>
      <w:r>
        <w:rPr>
          <w:color w:val="000000" w:themeColor="text1"/>
          <w:sz w:val="30"/>
          <w:szCs w:val="30"/>
        </w:rPr>
        <w:t>й;</w:t>
      </w:r>
    </w:p>
    <w:p w14:paraId="15FF65B1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в номинации «Струнные народные инструменты. Ансамбль» (до 9 человек) – 15 белорусских рублей с человека (с концертмейстеров и иллюстраторов плата не взимается</w:t>
      </w:r>
      <w:r>
        <w:rPr>
          <w:color w:val="000000" w:themeColor="text1"/>
          <w:sz w:val="30"/>
          <w:szCs w:val="30"/>
        </w:rPr>
        <w:t>).</w:t>
      </w:r>
    </w:p>
    <w:p w14:paraId="01ECEBD4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участников конкурса </w:t>
      </w:r>
      <w:r>
        <w:rPr>
          <w:b/>
          <w:bCs/>
          <w:sz w:val="30"/>
          <w:szCs w:val="30"/>
        </w:rPr>
        <w:t>дистанционной формы</w:t>
      </w:r>
      <w:r>
        <w:rPr>
          <w:sz w:val="30"/>
          <w:szCs w:val="30"/>
        </w:rPr>
        <w:t xml:space="preserve"> участия устанавливается заявочный взнос в размере:</w:t>
      </w:r>
    </w:p>
    <w:p w14:paraId="791FE427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>
        <w:rPr>
          <w:sz w:val="30"/>
          <w:szCs w:val="30"/>
        </w:rPr>
        <w:t>олисты – 30 белорусских рубле</w:t>
      </w:r>
      <w:r>
        <w:rPr>
          <w:color w:val="000000" w:themeColor="text1"/>
          <w:sz w:val="30"/>
          <w:szCs w:val="30"/>
        </w:rPr>
        <w:t>й;</w:t>
      </w:r>
    </w:p>
    <w:p w14:paraId="57809897" w14:textId="30AB9F5D" w:rsidR="007C13FA" w:rsidRDefault="00000000">
      <w:pPr>
        <w:ind w:left="702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а</w:t>
      </w:r>
      <w:r>
        <w:rPr>
          <w:sz w:val="30"/>
          <w:szCs w:val="30"/>
        </w:rPr>
        <w:t xml:space="preserve">нсамбль (до 6 человек) – 35 белорусских рублей с </w:t>
      </w:r>
      <w:proofErr w:type="gramStart"/>
      <w:r>
        <w:rPr>
          <w:sz w:val="30"/>
          <w:szCs w:val="30"/>
        </w:rPr>
        <w:t>коллектив</w:t>
      </w:r>
      <w:r>
        <w:rPr>
          <w:color w:val="000000" w:themeColor="text1"/>
          <w:sz w:val="30"/>
          <w:szCs w:val="30"/>
        </w:rPr>
        <w:t>а;</w:t>
      </w:r>
      <w:r>
        <w:rPr>
          <w:sz w:val="30"/>
          <w:szCs w:val="30"/>
        </w:rPr>
        <w:t xml:space="preserve">  </w:t>
      </w:r>
      <w:r>
        <w:rPr>
          <w:color w:val="000000" w:themeColor="text1"/>
          <w:sz w:val="30"/>
          <w:szCs w:val="30"/>
        </w:rPr>
        <w:t>а</w:t>
      </w:r>
      <w:r>
        <w:rPr>
          <w:sz w:val="30"/>
          <w:szCs w:val="30"/>
        </w:rPr>
        <w:t>нсамбль</w:t>
      </w:r>
      <w:proofErr w:type="gramEnd"/>
      <w:r>
        <w:rPr>
          <w:sz w:val="30"/>
          <w:szCs w:val="30"/>
        </w:rPr>
        <w:t>, хор, оркестр – 45 белорусских рублей с коллек</w:t>
      </w:r>
      <w:r w:rsidR="00854745">
        <w:rPr>
          <w:sz w:val="30"/>
          <w:szCs w:val="30"/>
        </w:rPr>
        <w:t>т</w:t>
      </w:r>
      <w:r>
        <w:rPr>
          <w:sz w:val="30"/>
          <w:szCs w:val="30"/>
        </w:rPr>
        <w:t xml:space="preserve">ива.  </w:t>
      </w:r>
    </w:p>
    <w:p w14:paraId="7B6AC353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Право на скидку 50 % от заявочного взноса предоставляется детям-инвалидам, детям-сиротам и детям, оставшимся без попечения родителей, в сольных номинациях при предъявлении соответствующего документа.</w:t>
      </w:r>
      <w:r>
        <w:rPr>
          <w:b/>
          <w:sz w:val="30"/>
          <w:szCs w:val="30"/>
        </w:rPr>
        <w:t xml:space="preserve"> </w:t>
      </w:r>
    </w:p>
    <w:p w14:paraId="49D44BA0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Перечисление заявочного взноса производится на расчетный счет р/с BY50AKBB36320000001000000000 в г. Бобруйске ЦБУ №703 ОАО «АСБ Беларусбанк», БИК AKBBBY2X. Получатель УНН 790677108 государственное учреждение образования «Детская школа искусств № 1 имени </w:t>
      </w:r>
      <w:proofErr w:type="spellStart"/>
      <w:r>
        <w:rPr>
          <w:sz w:val="30"/>
          <w:szCs w:val="30"/>
        </w:rPr>
        <w:t>Е.К.Тикоцкого</w:t>
      </w:r>
      <w:proofErr w:type="spellEnd"/>
      <w:r>
        <w:rPr>
          <w:sz w:val="30"/>
          <w:szCs w:val="30"/>
        </w:rPr>
        <w:t xml:space="preserve"> г. Бобруйска». Назначение платежа: «Открытый региональный конкурс искусств «Толькі.BY» (с обязательным указанием фамилии и имени участника, форм</w:t>
      </w:r>
      <w:r>
        <w:rPr>
          <w:color w:val="000000" w:themeColor="text1"/>
          <w:sz w:val="30"/>
          <w:szCs w:val="30"/>
        </w:rPr>
        <w:t>ы</w:t>
      </w:r>
      <w:r>
        <w:rPr>
          <w:sz w:val="30"/>
          <w:szCs w:val="30"/>
        </w:rPr>
        <w:t xml:space="preserve"> участия </w:t>
      </w:r>
      <w:r>
        <w:rPr>
          <w:color w:val="000000" w:themeColor="text1"/>
          <w:sz w:val="30"/>
          <w:szCs w:val="30"/>
        </w:rPr>
        <w:t>(очная или дистанционная</w:t>
      </w:r>
      <w:r>
        <w:rPr>
          <w:sz w:val="30"/>
          <w:szCs w:val="30"/>
        </w:rPr>
        <w:t>)).</w:t>
      </w:r>
    </w:p>
    <w:p w14:paraId="7066185B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Оплата в системе «Расчет» (ЕРИП) – Образование и развитие – Дополнительное образование и развитие – Школы, дворцы, центры – Могилевская обл. – Бобруйск – Детская школа искусств №1 – Взносы за конкурс «</w:t>
      </w:r>
      <w:proofErr w:type="spellStart"/>
      <w:r>
        <w:rPr>
          <w:sz w:val="30"/>
          <w:szCs w:val="30"/>
        </w:rPr>
        <w:t>Тольк</w:t>
      </w:r>
      <w:proofErr w:type="spellEnd"/>
      <w:r>
        <w:rPr>
          <w:sz w:val="30"/>
          <w:szCs w:val="30"/>
          <w:lang w:val="be-BY"/>
        </w:rPr>
        <w:t>і.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».</w:t>
      </w:r>
    </w:p>
    <w:p w14:paraId="17C15618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Заявочный взнос возврату и перерасчету не подлежит.</w:t>
      </w:r>
    </w:p>
    <w:p w14:paraId="6F109415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Финансирование расходов, связанных с подготовкой и проведением конкурса, осуществляется за счет заявочных взносов конкурсантов и (или) иных источников, не запрещенных законодательством.</w:t>
      </w:r>
    </w:p>
    <w:p w14:paraId="6A0DE0C3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Командировочные расходы участников конкурса очной формы - за счет направляющей стороны.</w:t>
      </w:r>
    </w:p>
    <w:p w14:paraId="317491DA" w14:textId="77777777" w:rsidR="007C13FA" w:rsidRDefault="007C13FA">
      <w:pPr>
        <w:ind w:firstLine="702"/>
        <w:jc w:val="both"/>
        <w:rPr>
          <w:sz w:val="30"/>
          <w:szCs w:val="30"/>
        </w:rPr>
      </w:pPr>
    </w:p>
    <w:p w14:paraId="600C1915" w14:textId="77777777" w:rsidR="007C13FA" w:rsidRDefault="00000000">
      <w:pPr>
        <w:pStyle w:val="1"/>
        <w:spacing w:after="0" w:line="240" w:lineRule="auto"/>
        <w:ind w:left="0" w:right="710" w:firstLine="702"/>
        <w:rPr>
          <w:szCs w:val="30"/>
        </w:rPr>
      </w:pPr>
      <w:r>
        <w:rPr>
          <w:szCs w:val="30"/>
        </w:rPr>
        <w:t xml:space="preserve">9. Требования к видеозаписи конкурсного прослушивания </w:t>
      </w:r>
      <w:r>
        <w:rPr>
          <w:color w:val="auto"/>
          <w:szCs w:val="30"/>
        </w:rPr>
        <w:t>дистанционной формы участия</w:t>
      </w:r>
    </w:p>
    <w:p w14:paraId="4B2B2002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Видеозапись конкурсной программы записывается без остановок камеры. Видео не должно иметь элементы монтажа (высылается одним файлом). Видео низкого качества не принимается. Возможно предоставление видеозаписи с концертов, конкурсов, экзаменов. Видеоматериалы передаются при помощи ссылок на YouTube - канал, </w:t>
      </w:r>
      <w:r>
        <w:rPr>
          <w:sz w:val="30"/>
          <w:szCs w:val="30"/>
        </w:rPr>
        <w:lastRenderedPageBreak/>
        <w:t xml:space="preserve">облако Mail.ru, Яндекс Диск, Google Drive (указать ссылку в заявке), с обязательной проверкой ограничений по просмотру. </w:t>
      </w:r>
    </w:p>
    <w:p w14:paraId="5077BD59" w14:textId="77777777" w:rsidR="007C13FA" w:rsidRDefault="007C13FA">
      <w:pPr>
        <w:ind w:firstLine="702"/>
        <w:jc w:val="both"/>
        <w:rPr>
          <w:sz w:val="30"/>
          <w:szCs w:val="30"/>
        </w:rPr>
      </w:pPr>
    </w:p>
    <w:p w14:paraId="1CA7EA42" w14:textId="77777777" w:rsidR="007C13FA" w:rsidRDefault="00000000">
      <w:pPr>
        <w:pStyle w:val="1"/>
        <w:spacing w:after="0" w:line="240" w:lineRule="auto"/>
        <w:ind w:left="0" w:right="708" w:firstLine="702"/>
        <w:rPr>
          <w:szCs w:val="30"/>
        </w:rPr>
      </w:pPr>
      <w:r>
        <w:rPr>
          <w:szCs w:val="30"/>
        </w:rPr>
        <w:t>10. Итоги конкурса</w:t>
      </w:r>
    </w:p>
    <w:p w14:paraId="70D2A12B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Конкурсные выступления участников оценивает жюри путем закрытого выставления оценок. Решения жюри являются окончательными и пересмотру не подлежат.</w:t>
      </w:r>
    </w:p>
    <w:p w14:paraId="5B7DDB7E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Победители конкурса награждаются дипломами Гран-при, лауреатов I, II и III степени, дипломантов I, II и III степени, дипломами участника. Решением жюри могут присуждаться несколько I, II и III степеней лауреатов, дипломантов, не присуждаться диплом Гран-при.</w:t>
      </w:r>
    </w:p>
    <w:p w14:paraId="065A47C5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Лауреаты I степени, обладатели Гран-при награждаются сувенирной продукцией с символикой конкурса «Толькі.BY».</w:t>
      </w:r>
    </w:p>
    <w:p w14:paraId="507FFF9F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За лучшее исполнение произведения Евгения Карловича Тикоцкого жюри может присуждать специальный приз.</w:t>
      </w:r>
    </w:p>
    <w:p w14:paraId="597E534C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решению жюри благодарственные письма могут направляться педагогам, подготовившим обладателей Гран-при, лауреатов I степени. </w:t>
      </w:r>
    </w:p>
    <w:p w14:paraId="5E4E70F6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В дистанционной форме участия, дипломы высылаются на электронную почту до 31 мая 2026 года. Сувениры и подарки высылаются почтой до 15 июня 2026 года.</w:t>
      </w:r>
    </w:p>
    <w:p w14:paraId="02506BDB" w14:textId="77777777" w:rsidR="007C13FA" w:rsidRDefault="007C13FA">
      <w:pPr>
        <w:ind w:firstLine="702"/>
        <w:jc w:val="both"/>
        <w:rPr>
          <w:sz w:val="30"/>
          <w:szCs w:val="30"/>
        </w:rPr>
      </w:pPr>
    </w:p>
    <w:p w14:paraId="624665E8" w14:textId="77777777" w:rsidR="007C13FA" w:rsidRDefault="00000000">
      <w:pPr>
        <w:pStyle w:val="1"/>
        <w:spacing w:after="0" w:line="240" w:lineRule="auto"/>
        <w:ind w:left="0" w:right="706" w:firstLine="702"/>
        <w:rPr>
          <w:szCs w:val="30"/>
        </w:rPr>
      </w:pPr>
      <w:r>
        <w:rPr>
          <w:szCs w:val="30"/>
        </w:rPr>
        <w:t>11. Контакты</w:t>
      </w:r>
    </w:p>
    <w:p w14:paraId="41C05BB6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Республика Беларусь, 2138026, г. Бобруйск, ул. </w:t>
      </w:r>
      <w:proofErr w:type="spellStart"/>
      <w:r>
        <w:rPr>
          <w:sz w:val="30"/>
          <w:szCs w:val="30"/>
        </w:rPr>
        <w:t>К.Маркса</w:t>
      </w:r>
      <w:proofErr w:type="spellEnd"/>
      <w:r>
        <w:rPr>
          <w:sz w:val="30"/>
          <w:szCs w:val="30"/>
        </w:rPr>
        <w:t xml:space="preserve">, 65. Государственное учреждение образования «Детская школа искусств № 1 имени </w:t>
      </w:r>
      <w:proofErr w:type="spellStart"/>
      <w:r>
        <w:rPr>
          <w:sz w:val="30"/>
          <w:szCs w:val="30"/>
        </w:rPr>
        <w:t>Е.К.Тикоцкого</w:t>
      </w:r>
      <w:proofErr w:type="spellEnd"/>
      <w:r>
        <w:rPr>
          <w:sz w:val="30"/>
          <w:szCs w:val="30"/>
        </w:rPr>
        <w:t xml:space="preserve"> г. Бобруйска».</w:t>
      </w:r>
    </w:p>
    <w:p w14:paraId="0B8B2B37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Справки по телефонам: </w:t>
      </w:r>
    </w:p>
    <w:p w14:paraId="75058524" w14:textId="77777777" w:rsidR="007C13FA" w:rsidRDefault="00000000">
      <w:pPr>
        <w:ind w:firstLine="702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Снарский Дмитрий Леонидович (80225) 70 77 </w:t>
      </w:r>
      <w:r>
        <w:rPr>
          <w:color w:val="000000" w:themeColor="text1"/>
          <w:sz w:val="30"/>
          <w:szCs w:val="30"/>
        </w:rPr>
        <w:t>15;</w:t>
      </w:r>
    </w:p>
    <w:p w14:paraId="6FD19DB4" w14:textId="77777777" w:rsidR="007C13FA" w:rsidRDefault="00000000">
      <w:pPr>
        <w:ind w:firstLine="702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Синькова Татьяна Васильевна +375 (29) 189 53 23;</w:t>
      </w:r>
    </w:p>
    <w:p w14:paraId="579BE452" w14:textId="77777777" w:rsidR="007C13FA" w:rsidRDefault="00000000">
      <w:pPr>
        <w:tabs>
          <w:tab w:val="left" w:pos="709"/>
        </w:tabs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         Гузова Ангелина Викторовна </w:t>
      </w:r>
      <w:r>
        <w:rPr>
          <w:color w:val="000000" w:themeColor="text1"/>
          <w:sz w:val="30"/>
          <w:szCs w:val="30"/>
        </w:rPr>
        <w:t>+375 (29) 163 72 73;</w:t>
      </w:r>
    </w:p>
    <w:p w14:paraId="12930737" w14:textId="77777777" w:rsidR="007C13FA" w:rsidRDefault="00000000">
      <w:pPr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</w:t>
      </w:r>
      <w:r>
        <w:rPr>
          <w:sz w:val="30"/>
          <w:szCs w:val="30"/>
        </w:rPr>
        <w:t>Яблонская Галина Викторовна (прием заявок) +375 (29) 589 86 96;</w:t>
      </w:r>
    </w:p>
    <w:p w14:paraId="2D889243" w14:textId="77777777" w:rsidR="007C13FA" w:rsidRDefault="00000000">
      <w:pPr>
        <w:ind w:firstLine="702"/>
        <w:jc w:val="both"/>
        <w:rPr>
          <w:sz w:val="30"/>
          <w:szCs w:val="30"/>
        </w:rPr>
      </w:pPr>
      <w:r>
        <w:rPr>
          <w:sz w:val="30"/>
          <w:szCs w:val="30"/>
        </w:rPr>
        <w:t>Электронная почта: tolki.dshi1@gmail.com</w:t>
      </w:r>
      <w:r>
        <w:rPr>
          <w:color w:val="FF0000"/>
          <w:sz w:val="30"/>
          <w:szCs w:val="30"/>
        </w:rPr>
        <w:t xml:space="preserve"> </w:t>
      </w:r>
    </w:p>
    <w:p w14:paraId="6B5FE08A" w14:textId="77777777" w:rsidR="007C13FA" w:rsidRDefault="007C13FA">
      <w:pPr>
        <w:ind w:firstLine="702"/>
        <w:jc w:val="both"/>
        <w:rPr>
          <w:sz w:val="30"/>
          <w:szCs w:val="30"/>
        </w:rPr>
      </w:pPr>
    </w:p>
    <w:p w14:paraId="583603EB" w14:textId="77777777" w:rsidR="007C13FA" w:rsidRDefault="007C13FA">
      <w:pPr>
        <w:jc w:val="both"/>
        <w:rPr>
          <w:sz w:val="30"/>
          <w:szCs w:val="30"/>
        </w:rPr>
      </w:pPr>
    </w:p>
    <w:p w14:paraId="2B413CE4" w14:textId="77777777" w:rsidR="007C13FA" w:rsidRDefault="007C13FA">
      <w:pPr>
        <w:jc w:val="both"/>
        <w:rPr>
          <w:sz w:val="30"/>
          <w:szCs w:val="30"/>
        </w:rPr>
      </w:pPr>
    </w:p>
    <w:p w14:paraId="00C9CD99" w14:textId="77777777" w:rsidR="007C13FA" w:rsidRDefault="007C13FA">
      <w:pPr>
        <w:rPr>
          <w:sz w:val="30"/>
          <w:szCs w:val="30"/>
        </w:rPr>
      </w:pPr>
    </w:p>
    <w:p w14:paraId="58E12718" w14:textId="77777777" w:rsidR="007C13FA" w:rsidRDefault="007C13FA">
      <w:pPr>
        <w:rPr>
          <w:sz w:val="30"/>
          <w:szCs w:val="30"/>
        </w:rPr>
      </w:pPr>
    </w:p>
    <w:p w14:paraId="50A5AC9E" w14:textId="77777777" w:rsidR="007C13FA" w:rsidRDefault="007C13FA">
      <w:pPr>
        <w:rPr>
          <w:sz w:val="30"/>
          <w:szCs w:val="30"/>
        </w:rPr>
      </w:pPr>
    </w:p>
    <w:p w14:paraId="7EDC1A16" w14:textId="77777777" w:rsidR="007C13FA" w:rsidRDefault="007C13FA">
      <w:pPr>
        <w:rPr>
          <w:sz w:val="30"/>
          <w:szCs w:val="30"/>
        </w:rPr>
      </w:pPr>
    </w:p>
    <w:p w14:paraId="5CE1C563" w14:textId="77777777" w:rsidR="007C13FA" w:rsidRDefault="007C13FA">
      <w:pPr>
        <w:rPr>
          <w:sz w:val="30"/>
          <w:szCs w:val="30"/>
        </w:rPr>
      </w:pPr>
    </w:p>
    <w:p w14:paraId="5C5E497F" w14:textId="77777777" w:rsidR="007C13FA" w:rsidRDefault="007C13FA">
      <w:pPr>
        <w:rPr>
          <w:sz w:val="30"/>
          <w:szCs w:val="30"/>
        </w:rPr>
      </w:pPr>
    </w:p>
    <w:p w14:paraId="28366182" w14:textId="77777777" w:rsidR="007C13FA" w:rsidRDefault="00000000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7C13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7725" w14:textId="77777777" w:rsidR="00385BC0" w:rsidRDefault="00385BC0">
      <w:r>
        <w:separator/>
      </w:r>
    </w:p>
  </w:endnote>
  <w:endnote w:type="continuationSeparator" w:id="0">
    <w:p w14:paraId="433CE85F" w14:textId="77777777" w:rsidR="00385BC0" w:rsidRDefault="0038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61C7" w14:textId="77777777" w:rsidR="00385BC0" w:rsidRDefault="00385BC0">
      <w:r>
        <w:separator/>
      </w:r>
    </w:p>
  </w:footnote>
  <w:footnote w:type="continuationSeparator" w:id="0">
    <w:p w14:paraId="3DF06367" w14:textId="77777777" w:rsidR="00385BC0" w:rsidRDefault="0038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B260E6"/>
    <w:multiLevelType w:val="multilevel"/>
    <w:tmpl w:val="E9B260E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B311705"/>
    <w:multiLevelType w:val="multilevel"/>
    <w:tmpl w:val="3B31170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CB044B"/>
    <w:multiLevelType w:val="multilevel"/>
    <w:tmpl w:val="4ACB044B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221083A"/>
    <w:multiLevelType w:val="multilevel"/>
    <w:tmpl w:val="5221083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48B59F2"/>
    <w:multiLevelType w:val="multilevel"/>
    <w:tmpl w:val="748B59F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24A3"/>
    <w:multiLevelType w:val="multilevel"/>
    <w:tmpl w:val="7EF024A3"/>
    <w:lvl w:ilvl="0">
      <w:start w:val="1"/>
      <w:numFmt w:val="bullet"/>
      <w:lvlText w:val="•"/>
      <w:lvlJc w:val="left"/>
      <w:pPr>
        <w:ind w:left="121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EF26FF3"/>
    <w:multiLevelType w:val="multilevel"/>
    <w:tmpl w:val="7EF26FF3"/>
    <w:lvl w:ilvl="0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FEF48CF"/>
    <w:multiLevelType w:val="multilevel"/>
    <w:tmpl w:val="7FEF48CF"/>
    <w:lvl w:ilvl="0">
      <w:start w:val="1"/>
      <w:numFmt w:val="bullet"/>
      <w:lvlText w:val="•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 w16cid:durableId="1062287356">
    <w:abstractNumId w:val="0"/>
  </w:num>
  <w:num w:numId="2" w16cid:durableId="1035734458">
    <w:abstractNumId w:val="7"/>
  </w:num>
  <w:num w:numId="3" w16cid:durableId="966348892">
    <w:abstractNumId w:val="2"/>
  </w:num>
  <w:num w:numId="4" w16cid:durableId="739644159">
    <w:abstractNumId w:val="1"/>
  </w:num>
  <w:num w:numId="5" w16cid:durableId="1118765554">
    <w:abstractNumId w:val="5"/>
  </w:num>
  <w:num w:numId="6" w16cid:durableId="322050252">
    <w:abstractNumId w:val="4"/>
  </w:num>
  <w:num w:numId="7" w16cid:durableId="1548681324">
    <w:abstractNumId w:val="3"/>
  </w:num>
  <w:num w:numId="8" w16cid:durableId="1769042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23B"/>
    <w:rsid w:val="00042B07"/>
    <w:rsid w:val="00044E03"/>
    <w:rsid w:val="00102AC4"/>
    <w:rsid w:val="001509DE"/>
    <w:rsid w:val="00283EE6"/>
    <w:rsid w:val="0036134F"/>
    <w:rsid w:val="00385BC0"/>
    <w:rsid w:val="003B306C"/>
    <w:rsid w:val="003E456F"/>
    <w:rsid w:val="0043423B"/>
    <w:rsid w:val="00452DFB"/>
    <w:rsid w:val="00474D7E"/>
    <w:rsid w:val="005159FE"/>
    <w:rsid w:val="00694CD6"/>
    <w:rsid w:val="006C38FE"/>
    <w:rsid w:val="00731BA8"/>
    <w:rsid w:val="00774D4E"/>
    <w:rsid w:val="00795D5A"/>
    <w:rsid w:val="007C13FA"/>
    <w:rsid w:val="00802A0C"/>
    <w:rsid w:val="00843CD8"/>
    <w:rsid w:val="00854745"/>
    <w:rsid w:val="008E65DE"/>
    <w:rsid w:val="009D0046"/>
    <w:rsid w:val="00A261E2"/>
    <w:rsid w:val="00A275F7"/>
    <w:rsid w:val="00A65414"/>
    <w:rsid w:val="00A83B3F"/>
    <w:rsid w:val="00C23DCF"/>
    <w:rsid w:val="00D46FBA"/>
    <w:rsid w:val="00DC29C0"/>
    <w:rsid w:val="00ED2078"/>
    <w:rsid w:val="00EE4375"/>
    <w:rsid w:val="00EE5551"/>
    <w:rsid w:val="00F80B25"/>
    <w:rsid w:val="00FF257B"/>
    <w:rsid w:val="0AC04312"/>
    <w:rsid w:val="0D930454"/>
    <w:rsid w:val="0DEA091A"/>
    <w:rsid w:val="0FC91A07"/>
    <w:rsid w:val="10087625"/>
    <w:rsid w:val="11343917"/>
    <w:rsid w:val="1A896A2C"/>
    <w:rsid w:val="1CEE7D86"/>
    <w:rsid w:val="208A1F3E"/>
    <w:rsid w:val="22220108"/>
    <w:rsid w:val="22497C84"/>
    <w:rsid w:val="245C34BF"/>
    <w:rsid w:val="2AA21D4D"/>
    <w:rsid w:val="2C2A607A"/>
    <w:rsid w:val="345A4E77"/>
    <w:rsid w:val="34E23443"/>
    <w:rsid w:val="3565547E"/>
    <w:rsid w:val="3B3E03E4"/>
    <w:rsid w:val="40594AA1"/>
    <w:rsid w:val="41F76F5E"/>
    <w:rsid w:val="449D1F18"/>
    <w:rsid w:val="4502093B"/>
    <w:rsid w:val="46986C93"/>
    <w:rsid w:val="46EF339B"/>
    <w:rsid w:val="485F62CB"/>
    <w:rsid w:val="4A973942"/>
    <w:rsid w:val="4AC62C44"/>
    <w:rsid w:val="51C93FB7"/>
    <w:rsid w:val="56062A2F"/>
    <w:rsid w:val="5F9B7562"/>
    <w:rsid w:val="66CE5733"/>
    <w:rsid w:val="716F2BFD"/>
    <w:rsid w:val="72B279A1"/>
    <w:rsid w:val="7470658B"/>
    <w:rsid w:val="767272B3"/>
    <w:rsid w:val="7D2F168A"/>
    <w:rsid w:val="7F3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9B67"/>
  <w15:docId w15:val="{0ED65C92-69F1-4F33-8A6B-73FFD77B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uiPriority w:val="9"/>
    <w:qFormat/>
    <w:pPr>
      <w:keepNext/>
      <w:keepLines/>
      <w:spacing w:after="20" w:line="259" w:lineRule="auto"/>
      <w:ind w:left="10" w:right="8" w:hanging="10"/>
      <w:jc w:val="center"/>
      <w:outlineLvl w:val="0"/>
    </w:pPr>
    <w:rPr>
      <w:rFonts w:eastAsia="Times New Roman"/>
      <w:b/>
      <w:color w:val="000000"/>
      <w:kern w:val="2"/>
      <w:sz w:val="3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lki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hi1tikotskog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Русинович Наталья Васильевна</dc:creator>
  <cp:lastModifiedBy>Пользователь</cp:lastModifiedBy>
  <cp:revision>18</cp:revision>
  <cp:lastPrinted>2025-07-18T12:47:00Z</cp:lastPrinted>
  <dcterms:created xsi:type="dcterms:W3CDTF">2023-06-21T07:08:00Z</dcterms:created>
  <dcterms:modified xsi:type="dcterms:W3CDTF">2026-03-17T08:17:00Z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C18358415FC940D1AE0FE18D41391635_12</vt:lpwstr>
  </property>
</Properties>
</file>